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DB" w:rsidRDefault="005510DB" w:rsidP="005510D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384442">
        <w:rPr>
          <w:rFonts w:ascii="Garamond" w:hAnsi="Garamond"/>
          <w:b/>
          <w:sz w:val="28"/>
          <w:szCs w:val="28"/>
        </w:rPr>
        <w:t>B.C</w:t>
      </w:r>
      <w:r>
        <w:rPr>
          <w:rFonts w:ascii="Garamond" w:hAnsi="Garamond"/>
          <w:b/>
          <w:sz w:val="28"/>
          <w:szCs w:val="28"/>
        </w:rPr>
        <w:t>OM.</w:t>
      </w:r>
    </w:p>
    <w:p w:rsidR="005510DB" w:rsidRPr="00384442" w:rsidRDefault="005510DB" w:rsidP="005510D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384442">
        <w:rPr>
          <w:rFonts w:ascii="Garamond" w:hAnsi="Garamond"/>
          <w:b/>
          <w:sz w:val="28"/>
          <w:szCs w:val="28"/>
        </w:rPr>
        <w:t>SEMESTER-I</w:t>
      </w:r>
    </w:p>
    <w:p w:rsidR="005510DB" w:rsidRPr="00384442" w:rsidRDefault="005510DB" w:rsidP="005510D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384442">
        <w:rPr>
          <w:rFonts w:ascii="Garamond" w:hAnsi="Garamond"/>
          <w:b/>
          <w:sz w:val="28"/>
          <w:szCs w:val="28"/>
        </w:rPr>
        <w:t>Principles of I</w:t>
      </w:r>
      <w:r>
        <w:rPr>
          <w:rFonts w:ascii="Garamond" w:hAnsi="Garamond"/>
          <w:b/>
          <w:sz w:val="28"/>
          <w:szCs w:val="28"/>
        </w:rPr>
        <w:t xml:space="preserve">nsurance </w:t>
      </w:r>
      <w:r w:rsidR="00C81EA0">
        <w:rPr>
          <w:rFonts w:ascii="Garamond" w:hAnsi="Garamond"/>
          <w:b/>
          <w:sz w:val="28"/>
          <w:szCs w:val="28"/>
        </w:rPr>
        <w:t>(GE</w:t>
      </w:r>
      <w:r w:rsidR="006A5833">
        <w:rPr>
          <w:rFonts w:ascii="Garamond" w:hAnsi="Garamond"/>
          <w:b/>
          <w:sz w:val="28"/>
          <w:szCs w:val="28"/>
        </w:rPr>
        <w:t xml:space="preserve"> 1</w:t>
      </w:r>
      <w:r w:rsidR="000441ED">
        <w:rPr>
          <w:rFonts w:ascii="Garamond" w:hAnsi="Garamond"/>
          <w:b/>
          <w:sz w:val="28"/>
          <w:szCs w:val="28"/>
        </w:rPr>
        <w:t>)</w:t>
      </w:r>
    </w:p>
    <w:p w:rsidR="005510DB" w:rsidRPr="00384442" w:rsidRDefault="005510DB" w:rsidP="005510D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</w:t>
      </w:r>
      <w:r w:rsidRPr="00384442">
        <w:rPr>
          <w:rFonts w:ascii="Garamond" w:hAnsi="Garamond"/>
          <w:b/>
          <w:sz w:val="28"/>
          <w:szCs w:val="28"/>
        </w:rPr>
        <w:t>100 Marks-60 Lectures</w:t>
      </w:r>
      <w:r>
        <w:rPr>
          <w:rFonts w:ascii="Garamond" w:hAnsi="Garamond"/>
          <w:b/>
          <w:sz w:val="28"/>
          <w:szCs w:val="28"/>
        </w:rPr>
        <w:t>)</w:t>
      </w: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b/>
          <w:sz w:val="28"/>
          <w:szCs w:val="28"/>
        </w:rPr>
        <w:t>Objective</w:t>
      </w:r>
      <w:r>
        <w:rPr>
          <w:rFonts w:ascii="Garamond" w:hAnsi="Garamond"/>
          <w:b/>
          <w:sz w:val="28"/>
          <w:szCs w:val="28"/>
        </w:rPr>
        <w:t>s</w:t>
      </w:r>
      <w:r w:rsidRPr="00384442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1248C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o introduce to students the concepts in risk management and insurance and practices in Life and General insurance.</w:t>
      </w: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Unit </w:t>
      </w:r>
      <w:r w:rsidRPr="00384442">
        <w:rPr>
          <w:rFonts w:ascii="Garamond" w:hAnsi="Garamond"/>
          <w:b/>
          <w:sz w:val="28"/>
          <w:szCs w:val="28"/>
        </w:rPr>
        <w:t>I  Risk Management                                                          (20 Marks-10 lectures)</w:t>
      </w: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 xml:space="preserve">Basic concept of risk, </w:t>
      </w:r>
      <w:r>
        <w:rPr>
          <w:rFonts w:ascii="Garamond" w:hAnsi="Garamond"/>
          <w:sz w:val="28"/>
          <w:szCs w:val="28"/>
        </w:rPr>
        <w:t xml:space="preserve">Risk versus Uncertainty, </w:t>
      </w:r>
      <w:r w:rsidRPr="00384442">
        <w:rPr>
          <w:rFonts w:ascii="Garamond" w:hAnsi="Garamond"/>
          <w:sz w:val="28"/>
          <w:szCs w:val="28"/>
        </w:rPr>
        <w:t>Types of risks, Risk management-meaning, features, importance, process, principles of risk management, methods of handling risks.Meaning of I</w:t>
      </w:r>
      <w:r>
        <w:rPr>
          <w:rFonts w:ascii="Garamond" w:hAnsi="Garamond"/>
          <w:sz w:val="28"/>
          <w:szCs w:val="28"/>
        </w:rPr>
        <w:t>nsurance, Insurance terminology, Reinsurance.</w:t>
      </w:r>
    </w:p>
    <w:p w:rsidR="005510DB" w:rsidRDefault="005510DB" w:rsidP="005510D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 xml:space="preserve">nit </w:t>
      </w:r>
      <w:r w:rsidRPr="00384442">
        <w:rPr>
          <w:rFonts w:ascii="Garamond" w:hAnsi="Garamond"/>
          <w:b/>
          <w:sz w:val="28"/>
          <w:szCs w:val="28"/>
        </w:rPr>
        <w:t>II Introduction to Insurance</w:t>
      </w:r>
      <w:r>
        <w:rPr>
          <w:rFonts w:ascii="Garamond" w:hAnsi="Garamond"/>
          <w:b/>
          <w:sz w:val="28"/>
          <w:szCs w:val="28"/>
        </w:rPr>
        <w:t xml:space="preserve"> Business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384442">
        <w:rPr>
          <w:rFonts w:ascii="Garamond" w:hAnsi="Garamond"/>
          <w:b/>
          <w:sz w:val="28"/>
          <w:szCs w:val="28"/>
        </w:rPr>
        <w:t>(25 Marks-10 lectures)</w:t>
      </w: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Pr="00384442">
        <w:rPr>
          <w:rFonts w:ascii="Garamond" w:hAnsi="Garamond"/>
          <w:sz w:val="28"/>
          <w:szCs w:val="28"/>
        </w:rPr>
        <w:t>rief history of insurance in India</w:t>
      </w:r>
      <w:r>
        <w:rPr>
          <w:rFonts w:ascii="Garamond" w:hAnsi="Garamond"/>
          <w:sz w:val="28"/>
          <w:szCs w:val="28"/>
        </w:rPr>
        <w:t xml:space="preserve">, </w:t>
      </w:r>
      <w:r w:rsidRPr="00384442">
        <w:rPr>
          <w:rFonts w:ascii="Garamond" w:hAnsi="Garamond"/>
          <w:sz w:val="28"/>
          <w:szCs w:val="28"/>
        </w:rPr>
        <w:t>Insurance contract,  functions and importance</w:t>
      </w:r>
      <w:r>
        <w:rPr>
          <w:rFonts w:ascii="Garamond" w:hAnsi="Garamond"/>
          <w:sz w:val="28"/>
          <w:szCs w:val="28"/>
        </w:rPr>
        <w:t xml:space="preserve"> of insurance</w:t>
      </w:r>
      <w:r w:rsidRPr="00384442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P</w:t>
      </w:r>
      <w:r w:rsidRPr="00384442">
        <w:rPr>
          <w:rFonts w:ascii="Garamond" w:hAnsi="Garamond"/>
          <w:sz w:val="28"/>
          <w:szCs w:val="28"/>
        </w:rPr>
        <w:t>rinciples of insurance, difference between insurance and wagering agreement, IRDA Act1999-constitution of IRDA, objectives, functions,</w:t>
      </w:r>
      <w:r>
        <w:rPr>
          <w:rFonts w:ascii="Garamond" w:hAnsi="Garamond"/>
          <w:sz w:val="28"/>
          <w:szCs w:val="28"/>
        </w:rPr>
        <w:t xml:space="preserve"> d</w:t>
      </w:r>
      <w:r w:rsidRPr="00384442">
        <w:rPr>
          <w:rFonts w:ascii="Garamond" w:hAnsi="Garamond"/>
          <w:sz w:val="28"/>
          <w:szCs w:val="28"/>
        </w:rPr>
        <w:t>uties and powers</w:t>
      </w:r>
      <w:r>
        <w:rPr>
          <w:rFonts w:ascii="Garamond" w:hAnsi="Garamond"/>
          <w:sz w:val="28"/>
          <w:szCs w:val="28"/>
        </w:rPr>
        <w:t xml:space="preserve"> of regulator</w:t>
      </w:r>
      <w:r w:rsidRPr="00384442">
        <w:rPr>
          <w:rFonts w:ascii="Garamond" w:hAnsi="Garamond"/>
          <w:sz w:val="28"/>
          <w:szCs w:val="28"/>
        </w:rPr>
        <w:t>, Role of insurance in Economic Development, b</w:t>
      </w:r>
      <w:r>
        <w:rPr>
          <w:rFonts w:ascii="Garamond" w:hAnsi="Garamond"/>
          <w:sz w:val="28"/>
          <w:szCs w:val="28"/>
        </w:rPr>
        <w:t>enefits of insurance to society.</w:t>
      </w:r>
    </w:p>
    <w:p w:rsidR="005510DB" w:rsidRDefault="005510DB" w:rsidP="005510D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384442">
        <w:rPr>
          <w:rFonts w:ascii="Garamond" w:hAnsi="Garamond"/>
          <w:b/>
          <w:sz w:val="28"/>
          <w:szCs w:val="28"/>
        </w:rPr>
        <w:t>U</w:t>
      </w:r>
      <w:r>
        <w:rPr>
          <w:rFonts w:ascii="Garamond" w:hAnsi="Garamond"/>
          <w:b/>
          <w:sz w:val="28"/>
          <w:szCs w:val="28"/>
        </w:rPr>
        <w:t xml:space="preserve">nit </w:t>
      </w:r>
      <w:r w:rsidRPr="00384442">
        <w:rPr>
          <w:rFonts w:ascii="Garamond" w:hAnsi="Garamond"/>
          <w:b/>
          <w:sz w:val="28"/>
          <w:szCs w:val="28"/>
        </w:rPr>
        <w:t xml:space="preserve">III Life Insurance </w:t>
      </w:r>
      <w:r>
        <w:rPr>
          <w:rFonts w:ascii="Garamond" w:hAnsi="Garamond"/>
          <w:b/>
          <w:sz w:val="28"/>
          <w:szCs w:val="28"/>
        </w:rPr>
        <w:t>Business</w:t>
      </w:r>
      <w:r w:rsidRPr="00384442">
        <w:rPr>
          <w:rFonts w:ascii="Garamond" w:hAnsi="Garamond"/>
          <w:b/>
          <w:sz w:val="28"/>
          <w:szCs w:val="28"/>
        </w:rPr>
        <w:t xml:space="preserve">                                             (25 Marks-20 lectures)</w:t>
      </w:r>
    </w:p>
    <w:p w:rsidR="005510DB" w:rsidRPr="009464F9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>Life Insurance-Meaning, features, benefits, objective</w:t>
      </w:r>
      <w:r>
        <w:rPr>
          <w:rFonts w:ascii="Garamond" w:hAnsi="Garamond"/>
          <w:sz w:val="28"/>
          <w:szCs w:val="28"/>
        </w:rPr>
        <w:t>s of Life Insurance, Co</w:t>
      </w:r>
      <w:r w:rsidRPr="00384442">
        <w:rPr>
          <w:rFonts w:ascii="Garamond" w:hAnsi="Garamond"/>
          <w:sz w:val="28"/>
          <w:szCs w:val="28"/>
        </w:rPr>
        <w:t>ntents of l</w:t>
      </w:r>
      <w:r>
        <w:rPr>
          <w:rFonts w:ascii="Garamond" w:hAnsi="Garamond"/>
          <w:sz w:val="28"/>
          <w:szCs w:val="28"/>
        </w:rPr>
        <w:t xml:space="preserve">ife insurance policy, Documentation </w:t>
      </w:r>
      <w:r w:rsidRPr="00384442">
        <w:rPr>
          <w:rFonts w:ascii="Garamond" w:hAnsi="Garamond"/>
          <w:sz w:val="28"/>
          <w:szCs w:val="28"/>
        </w:rPr>
        <w:t>in life insurance contracts, procedure for issuing life policy, Ty</w:t>
      </w:r>
      <w:r>
        <w:rPr>
          <w:rFonts w:ascii="Garamond" w:hAnsi="Garamond"/>
          <w:sz w:val="28"/>
          <w:szCs w:val="28"/>
        </w:rPr>
        <w:t xml:space="preserve">pes of Life Insurance policies (Term policy, </w:t>
      </w:r>
      <w:r w:rsidRPr="00384442">
        <w:rPr>
          <w:rFonts w:ascii="Garamond" w:hAnsi="Garamond"/>
          <w:sz w:val="28"/>
          <w:szCs w:val="28"/>
        </w:rPr>
        <w:t>whole life, endowment, money back, children, women</w:t>
      </w:r>
      <w:r>
        <w:rPr>
          <w:rFonts w:ascii="Garamond" w:hAnsi="Garamond"/>
          <w:sz w:val="28"/>
          <w:szCs w:val="28"/>
        </w:rPr>
        <w:t>,group insurance, pension plans</w:t>
      </w:r>
      <w:r w:rsidRPr="00384442">
        <w:rPr>
          <w:rFonts w:ascii="Garamond" w:hAnsi="Garamond"/>
          <w:sz w:val="28"/>
          <w:szCs w:val="28"/>
        </w:rPr>
        <w:t>,unit linked insurance),</w:t>
      </w:r>
      <w:r>
        <w:rPr>
          <w:rFonts w:ascii="Garamond" w:hAnsi="Garamond"/>
          <w:sz w:val="28"/>
          <w:szCs w:val="28"/>
        </w:rPr>
        <w:t xml:space="preserve"> An overview of </w:t>
      </w:r>
      <w:r w:rsidRPr="00384442">
        <w:rPr>
          <w:rFonts w:ascii="Garamond" w:hAnsi="Garamond"/>
          <w:sz w:val="28"/>
          <w:szCs w:val="28"/>
        </w:rPr>
        <w:t>Lump Sum Policies, Installment/Annuity policies, Rider benefits</w:t>
      </w:r>
      <w:r>
        <w:rPr>
          <w:rFonts w:ascii="Garamond" w:hAnsi="Garamond"/>
          <w:sz w:val="28"/>
          <w:szCs w:val="28"/>
        </w:rPr>
        <w:t xml:space="preserve">, Public &amp; private sector companies in Life insurance Business in India, </w:t>
      </w:r>
      <w:r w:rsidRPr="009464F9">
        <w:rPr>
          <w:rFonts w:ascii="Garamond" w:hAnsi="Garamond" w:cs="Arial"/>
          <w:color w:val="333333"/>
          <w:sz w:val="27"/>
          <w:szCs w:val="27"/>
          <w:shd w:val="clear" w:color="auto" w:fill="FFFFFF"/>
        </w:rPr>
        <w:t>Pradhan Mantri Jeevan JyotiYojana 2015.</w:t>
      </w: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Pr="00384442" w:rsidRDefault="005510DB" w:rsidP="005510D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384442">
        <w:rPr>
          <w:rFonts w:ascii="Garamond" w:hAnsi="Garamond"/>
          <w:b/>
          <w:sz w:val="28"/>
          <w:szCs w:val="28"/>
        </w:rPr>
        <w:lastRenderedPageBreak/>
        <w:t>U</w:t>
      </w:r>
      <w:r>
        <w:rPr>
          <w:rFonts w:ascii="Garamond" w:hAnsi="Garamond"/>
          <w:b/>
          <w:sz w:val="28"/>
          <w:szCs w:val="28"/>
        </w:rPr>
        <w:t xml:space="preserve">nit </w:t>
      </w:r>
      <w:r w:rsidRPr="00384442">
        <w:rPr>
          <w:rFonts w:ascii="Garamond" w:hAnsi="Garamond"/>
          <w:b/>
          <w:sz w:val="28"/>
          <w:szCs w:val="28"/>
        </w:rPr>
        <w:t xml:space="preserve">IV General Insurance </w:t>
      </w:r>
      <w:r>
        <w:rPr>
          <w:rFonts w:ascii="Garamond" w:hAnsi="Garamond"/>
          <w:b/>
          <w:sz w:val="28"/>
          <w:szCs w:val="28"/>
        </w:rPr>
        <w:t>Business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384442">
        <w:rPr>
          <w:rFonts w:ascii="Garamond" w:hAnsi="Garamond"/>
          <w:b/>
          <w:sz w:val="28"/>
          <w:szCs w:val="28"/>
        </w:rPr>
        <w:t>(30 Marks-2</w:t>
      </w:r>
      <w:r>
        <w:rPr>
          <w:rFonts w:ascii="Garamond" w:hAnsi="Garamond"/>
          <w:b/>
          <w:sz w:val="28"/>
          <w:szCs w:val="28"/>
        </w:rPr>
        <w:t>0</w:t>
      </w:r>
      <w:r w:rsidRPr="00384442">
        <w:rPr>
          <w:rFonts w:ascii="Garamond" w:hAnsi="Garamond"/>
          <w:b/>
          <w:sz w:val="28"/>
          <w:szCs w:val="28"/>
        </w:rPr>
        <w:t xml:space="preserve"> lectures)</w:t>
      </w:r>
    </w:p>
    <w:p w:rsidR="005510DB" w:rsidRPr="007A4145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 xml:space="preserve">Brief history of </w:t>
      </w:r>
      <w:r>
        <w:rPr>
          <w:rFonts w:ascii="Garamond" w:hAnsi="Garamond"/>
          <w:sz w:val="28"/>
          <w:szCs w:val="28"/>
        </w:rPr>
        <w:t xml:space="preserve">General Insurance in India, </w:t>
      </w:r>
      <w:r w:rsidRPr="00384442">
        <w:rPr>
          <w:rFonts w:ascii="Garamond" w:hAnsi="Garamond"/>
          <w:sz w:val="28"/>
          <w:szCs w:val="28"/>
        </w:rPr>
        <w:t>Need and Advantages</w:t>
      </w:r>
      <w:r>
        <w:rPr>
          <w:rFonts w:ascii="Garamond" w:hAnsi="Garamond"/>
          <w:sz w:val="28"/>
          <w:szCs w:val="28"/>
        </w:rPr>
        <w:t xml:space="preserve">, </w:t>
      </w:r>
      <w:r w:rsidRPr="00384442">
        <w:rPr>
          <w:rFonts w:ascii="Garamond" w:hAnsi="Garamond"/>
          <w:sz w:val="28"/>
          <w:szCs w:val="28"/>
        </w:rPr>
        <w:t>Fire Insurance-Meaning, features</w:t>
      </w:r>
      <w:r>
        <w:rPr>
          <w:rFonts w:ascii="Garamond" w:hAnsi="Garamond"/>
          <w:sz w:val="28"/>
          <w:szCs w:val="28"/>
        </w:rPr>
        <w:t xml:space="preserve">, types of fire insurance policies, </w:t>
      </w:r>
      <w:r w:rsidRPr="00384442">
        <w:rPr>
          <w:rFonts w:ascii="Garamond" w:hAnsi="Garamond"/>
          <w:sz w:val="28"/>
          <w:szCs w:val="28"/>
        </w:rPr>
        <w:t>Marine Insurance-meaning, features, risks covered, types of policies and types of marine insurance contracts. Motor vehicles insurance-Need, features and different types of policies. Health, Liability, Personal accident, Engineering, Fidelity, Theft, Baggage, Travel insurance</w:t>
      </w:r>
      <w:r>
        <w:rPr>
          <w:rFonts w:ascii="Garamond" w:hAnsi="Garamond"/>
          <w:sz w:val="28"/>
          <w:szCs w:val="28"/>
        </w:rPr>
        <w:t xml:space="preserve">: </w:t>
      </w:r>
      <w:r w:rsidRPr="00384442">
        <w:rPr>
          <w:rFonts w:ascii="Garamond" w:hAnsi="Garamond"/>
          <w:sz w:val="28"/>
          <w:szCs w:val="28"/>
        </w:rPr>
        <w:t>Meaning, objectives and advantages</w:t>
      </w:r>
      <w:r>
        <w:rPr>
          <w:rFonts w:ascii="Garamond" w:hAnsi="Garamond"/>
          <w:sz w:val="28"/>
          <w:szCs w:val="28"/>
        </w:rPr>
        <w:t>.Difference between Life &amp;General insurance. Public &amp; private sector companies in General insurance Business .</w:t>
      </w:r>
      <w:r w:rsidRPr="007A4145">
        <w:rPr>
          <w:rFonts w:ascii="Garamond" w:hAnsi="Garamond" w:cs="Arial"/>
          <w:color w:val="333333"/>
          <w:sz w:val="27"/>
          <w:szCs w:val="27"/>
          <w:shd w:val="clear" w:color="auto" w:fill="FFFFFF"/>
        </w:rPr>
        <w:t>PradhanMantriSurakshaBimaYojana 2015.</w:t>
      </w:r>
    </w:p>
    <w:p w:rsidR="005510DB" w:rsidRPr="00384442" w:rsidRDefault="005510DB" w:rsidP="005510DB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Default="005510DB" w:rsidP="005510D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364F37">
        <w:rPr>
          <w:rFonts w:ascii="Garamond" w:hAnsi="Garamond"/>
          <w:b/>
          <w:sz w:val="28"/>
          <w:szCs w:val="28"/>
        </w:rPr>
        <w:t>References</w:t>
      </w:r>
      <w:r>
        <w:rPr>
          <w:rFonts w:ascii="Garamond" w:hAnsi="Garamond"/>
          <w:b/>
          <w:sz w:val="28"/>
          <w:szCs w:val="28"/>
        </w:rPr>
        <w:t>:</w:t>
      </w:r>
    </w:p>
    <w:p w:rsidR="005510DB" w:rsidRPr="00364F37" w:rsidRDefault="005510DB" w:rsidP="005510DB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4F37">
        <w:rPr>
          <w:rFonts w:ascii="Garamond" w:hAnsi="Garamond"/>
          <w:sz w:val="28"/>
          <w:szCs w:val="28"/>
        </w:rPr>
        <w:t>Books</w:t>
      </w:r>
    </w:p>
    <w:p w:rsidR="005510DB" w:rsidRPr="00384442" w:rsidRDefault="005510DB" w:rsidP="00551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>Dr</w:t>
      </w:r>
      <w:r>
        <w:rPr>
          <w:rFonts w:ascii="Garamond" w:hAnsi="Garamond"/>
          <w:sz w:val="28"/>
          <w:szCs w:val="28"/>
        </w:rPr>
        <w:t xml:space="preserve">. </w:t>
      </w:r>
      <w:r w:rsidRPr="00384442">
        <w:rPr>
          <w:rFonts w:ascii="Garamond" w:hAnsi="Garamond"/>
          <w:sz w:val="28"/>
          <w:szCs w:val="28"/>
        </w:rPr>
        <w:t>Periaswamy</w:t>
      </w:r>
      <w:r>
        <w:rPr>
          <w:rFonts w:ascii="Garamond" w:hAnsi="Garamond"/>
          <w:sz w:val="28"/>
          <w:szCs w:val="28"/>
        </w:rPr>
        <w:t>,</w:t>
      </w:r>
      <w:r w:rsidRPr="00384442">
        <w:rPr>
          <w:rFonts w:ascii="Garamond" w:hAnsi="Garamond"/>
          <w:sz w:val="28"/>
          <w:szCs w:val="28"/>
        </w:rPr>
        <w:t xml:space="preserve"> Princ</w:t>
      </w:r>
      <w:r>
        <w:rPr>
          <w:rFonts w:ascii="Garamond" w:hAnsi="Garamond"/>
          <w:sz w:val="28"/>
          <w:szCs w:val="28"/>
        </w:rPr>
        <w:t>iples and Practice of Insurance</w:t>
      </w:r>
      <w:r w:rsidRPr="00384442">
        <w:rPr>
          <w:rFonts w:ascii="Garamond" w:hAnsi="Garamond"/>
          <w:sz w:val="28"/>
          <w:szCs w:val="28"/>
        </w:rPr>
        <w:t>, Himalaya Publishing House</w:t>
      </w:r>
    </w:p>
    <w:p w:rsidR="005510DB" w:rsidRPr="00384442" w:rsidRDefault="005510DB" w:rsidP="00551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>Dr</w:t>
      </w:r>
      <w:r>
        <w:rPr>
          <w:rFonts w:ascii="Garamond" w:hAnsi="Garamond"/>
          <w:sz w:val="28"/>
          <w:szCs w:val="28"/>
        </w:rPr>
        <w:t xml:space="preserve">. </w:t>
      </w:r>
      <w:r w:rsidRPr="00384442">
        <w:rPr>
          <w:rFonts w:ascii="Garamond" w:hAnsi="Garamond"/>
          <w:sz w:val="28"/>
          <w:szCs w:val="28"/>
        </w:rPr>
        <w:t>P.K.Gupta, Insurance and Risk Management- Himalaya Publishing House</w:t>
      </w:r>
    </w:p>
    <w:p w:rsidR="005510DB" w:rsidRPr="00384442" w:rsidRDefault="005510DB" w:rsidP="00551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>Reddy and Murali Krishna</w:t>
      </w:r>
      <w:r>
        <w:rPr>
          <w:rFonts w:ascii="Garamond" w:hAnsi="Garamond"/>
          <w:sz w:val="28"/>
          <w:szCs w:val="28"/>
        </w:rPr>
        <w:t>,</w:t>
      </w:r>
      <w:r w:rsidRPr="00384442">
        <w:rPr>
          <w:rFonts w:ascii="Garamond" w:hAnsi="Garamond"/>
          <w:sz w:val="28"/>
          <w:szCs w:val="28"/>
        </w:rPr>
        <w:t xml:space="preserve"> Risk Management-Ramakrishna, Discovery Publishing House, New Delhi</w:t>
      </w:r>
    </w:p>
    <w:p w:rsidR="005510DB" w:rsidRPr="00384442" w:rsidRDefault="005510DB" w:rsidP="00551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 xml:space="preserve">DrP.K.Gupta, </w:t>
      </w:r>
      <w:r>
        <w:rPr>
          <w:rFonts w:ascii="Garamond" w:hAnsi="Garamond"/>
          <w:sz w:val="28"/>
          <w:szCs w:val="28"/>
        </w:rPr>
        <w:t xml:space="preserve">Fundamentals and </w:t>
      </w:r>
      <w:r w:rsidRPr="00384442">
        <w:rPr>
          <w:rFonts w:ascii="Garamond" w:hAnsi="Garamond"/>
          <w:sz w:val="28"/>
          <w:szCs w:val="28"/>
        </w:rPr>
        <w:t>Insurance- Himalaya Publishing House</w:t>
      </w:r>
    </w:p>
    <w:p w:rsidR="005510DB" w:rsidRPr="00384442" w:rsidRDefault="005510DB" w:rsidP="00551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>C.Tyagi and MadhuTyagi, Insurance Law and Practice- Atlantic Publishers and Distributors</w:t>
      </w:r>
    </w:p>
    <w:p w:rsidR="005510DB" w:rsidRPr="00384442" w:rsidRDefault="005510DB" w:rsidP="00551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384442">
        <w:rPr>
          <w:rFonts w:ascii="Garamond" w:hAnsi="Garamond"/>
          <w:sz w:val="28"/>
          <w:szCs w:val="28"/>
        </w:rPr>
        <w:t>Arthur, C.andC.William Jr.,  Risk Management and Insurance, McGraw Hill</w:t>
      </w:r>
    </w:p>
    <w:p w:rsidR="005510DB" w:rsidRPr="00364F37" w:rsidRDefault="005510DB" w:rsidP="005510D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 w:rsidRPr="00364F37">
        <w:rPr>
          <w:rFonts w:ascii="Garamond" w:hAnsi="Garamond"/>
          <w:sz w:val="28"/>
          <w:szCs w:val="28"/>
        </w:rPr>
        <w:t>JyotsnaSethi and Nishwan Bhatia, Elements of Banking and Insurance, PHI Learning</w:t>
      </w:r>
    </w:p>
    <w:p w:rsidR="005510DB" w:rsidRPr="00384442" w:rsidRDefault="005510DB" w:rsidP="005510DB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Pr="00384442" w:rsidRDefault="005510DB" w:rsidP="005510DB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Default="005510DB" w:rsidP="005510DB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Journals:</w:t>
      </w:r>
    </w:p>
    <w:p w:rsidR="005510DB" w:rsidRDefault="005510DB" w:rsidP="005510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Journal of Insurance and Risk Management, Birla Institute of management &amp; Technology</w:t>
      </w:r>
    </w:p>
    <w:p w:rsidR="005510DB" w:rsidRPr="00331EA3" w:rsidRDefault="005510DB" w:rsidP="005510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 w:rsidRPr="00331EA3">
        <w:rPr>
          <w:rFonts w:ascii="Garamond" w:hAnsi="Garamond"/>
          <w:sz w:val="28"/>
          <w:szCs w:val="28"/>
        </w:rPr>
        <w:t>The Journal of Insurance Institute of India, Insurance Institute of India</w:t>
      </w:r>
    </w:p>
    <w:p w:rsidR="005510DB" w:rsidRDefault="005510DB" w:rsidP="005510DB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510DB" w:rsidRPr="00384442" w:rsidRDefault="005510DB" w:rsidP="005510DB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Websites:</w:t>
      </w:r>
    </w:p>
    <w:p w:rsidR="005510DB" w:rsidRPr="006D41A8" w:rsidRDefault="000E48EB" w:rsidP="005510D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hyperlink r:id="rId5" w:history="1">
        <w:r w:rsidR="005510DB" w:rsidRPr="006D41A8">
          <w:rPr>
            <w:rStyle w:val="Hyperlink"/>
            <w:rFonts w:ascii="Garamond" w:hAnsi="Garamond"/>
            <w:sz w:val="28"/>
            <w:szCs w:val="28"/>
          </w:rPr>
          <w:t>www.insuranceinstituteofindia.com</w:t>
        </w:r>
      </w:hyperlink>
    </w:p>
    <w:p w:rsidR="005510DB" w:rsidRPr="006D41A8" w:rsidRDefault="005510DB" w:rsidP="005510D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 w:rsidRPr="006D41A8">
        <w:rPr>
          <w:rFonts w:ascii="Garamond" w:hAnsi="Garamond" w:cs="Arial"/>
          <w:sz w:val="28"/>
          <w:szCs w:val="28"/>
          <w:shd w:val="clear" w:color="auto" w:fill="FFFFFF"/>
        </w:rPr>
        <w:lastRenderedPageBreak/>
        <w:t>www.irdai.gov.in</w:t>
      </w:r>
    </w:p>
    <w:p w:rsidR="00950FFB" w:rsidRDefault="00950FFB"/>
    <w:sectPr w:rsidR="00950FFB" w:rsidSect="009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147"/>
    <w:multiLevelType w:val="hybridMultilevel"/>
    <w:tmpl w:val="6F5CAC1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A92DF7"/>
    <w:multiLevelType w:val="hybridMultilevel"/>
    <w:tmpl w:val="E88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7974"/>
    <w:multiLevelType w:val="hybridMultilevel"/>
    <w:tmpl w:val="34F406B4"/>
    <w:lvl w:ilvl="0" w:tplc="EE3E6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510DB"/>
    <w:rsid w:val="000441ED"/>
    <w:rsid w:val="000E48EB"/>
    <w:rsid w:val="001831C2"/>
    <w:rsid w:val="005510DB"/>
    <w:rsid w:val="006A5833"/>
    <w:rsid w:val="00950FFB"/>
    <w:rsid w:val="00A47316"/>
    <w:rsid w:val="00B62F21"/>
    <w:rsid w:val="00C81EA0"/>
    <w:rsid w:val="00DD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uranceinstituteof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2016-02-19T11:14:00Z</dcterms:created>
  <dcterms:modified xsi:type="dcterms:W3CDTF">2017-04-06T17:58:00Z</dcterms:modified>
</cp:coreProperties>
</file>