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F9" w:rsidRPr="00133F39" w:rsidRDefault="00D52CF9" w:rsidP="00D52CF9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133F39">
        <w:rPr>
          <w:rFonts w:ascii="Garamond" w:hAnsi="Garamond" w:cs="Times New Roman"/>
          <w:b/>
          <w:bCs/>
          <w:sz w:val="24"/>
          <w:szCs w:val="24"/>
        </w:rPr>
        <w:t>B.COM.</w:t>
      </w:r>
    </w:p>
    <w:p w:rsidR="00232E4D" w:rsidRDefault="00232E4D" w:rsidP="00D52CF9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SEMESTER I</w:t>
      </w:r>
    </w:p>
    <w:p w:rsidR="00D52CF9" w:rsidRPr="00133F39" w:rsidRDefault="00D52CF9" w:rsidP="00D52CF9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133F39">
        <w:rPr>
          <w:rFonts w:ascii="Garamond" w:hAnsi="Garamond" w:cs="Times New Roman"/>
          <w:b/>
          <w:bCs/>
          <w:sz w:val="24"/>
          <w:szCs w:val="24"/>
        </w:rPr>
        <w:t>Banking I</w:t>
      </w:r>
      <w:r w:rsidR="00ED348B">
        <w:rPr>
          <w:rFonts w:ascii="Garamond" w:hAnsi="Garamond" w:cs="Times New Roman"/>
          <w:b/>
          <w:bCs/>
          <w:sz w:val="24"/>
          <w:szCs w:val="24"/>
        </w:rPr>
        <w:t xml:space="preserve"> (GE</w:t>
      </w:r>
      <w:r w:rsidR="0054193E">
        <w:rPr>
          <w:rFonts w:ascii="Garamond" w:hAnsi="Garamond" w:cs="Times New Roman"/>
          <w:b/>
          <w:bCs/>
          <w:sz w:val="24"/>
          <w:szCs w:val="24"/>
        </w:rPr>
        <w:t xml:space="preserve"> 1</w:t>
      </w:r>
      <w:r w:rsidR="00ED348B">
        <w:rPr>
          <w:rFonts w:ascii="Garamond" w:hAnsi="Garamond" w:cs="Times New Roman"/>
          <w:b/>
          <w:bCs/>
          <w:sz w:val="24"/>
          <w:szCs w:val="24"/>
        </w:rPr>
        <w:t>)</w:t>
      </w:r>
    </w:p>
    <w:p w:rsidR="00D52CF9" w:rsidRPr="00133F39" w:rsidRDefault="00D52CF9" w:rsidP="00D52CF9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133F39">
        <w:rPr>
          <w:rFonts w:ascii="Garamond" w:hAnsi="Garamond" w:cs="Times New Roman"/>
          <w:b/>
          <w:bCs/>
          <w:sz w:val="24"/>
          <w:szCs w:val="24"/>
        </w:rPr>
        <w:t>(100 Marks- 60 Lectures)</w:t>
      </w:r>
    </w:p>
    <w:p w:rsidR="00D52CF9" w:rsidRPr="004A4D94" w:rsidRDefault="00D52CF9" w:rsidP="00D52CF9">
      <w:pPr>
        <w:spacing w:after="0" w:line="360" w:lineRule="auto"/>
        <w:jc w:val="center"/>
        <w:rPr>
          <w:rFonts w:ascii="Garamond" w:hAnsi="Garamond" w:cs="Times New Roman"/>
          <w:sz w:val="28"/>
          <w:szCs w:val="28"/>
        </w:rPr>
      </w:pPr>
    </w:p>
    <w:p w:rsidR="00D52CF9" w:rsidRPr="00850A2D" w:rsidRDefault="00D52CF9" w:rsidP="00D52CF9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b/>
          <w:bCs/>
          <w:sz w:val="28"/>
          <w:szCs w:val="28"/>
        </w:rPr>
        <w:t>Objective</w:t>
      </w:r>
      <w:r>
        <w:rPr>
          <w:rFonts w:ascii="Garamond" w:hAnsi="Garamond" w:cs="Times New Roman"/>
          <w:b/>
          <w:bCs/>
          <w:sz w:val="28"/>
          <w:szCs w:val="28"/>
        </w:rPr>
        <w:t>s</w:t>
      </w:r>
      <w:r w:rsidRPr="004A4D94">
        <w:rPr>
          <w:rFonts w:ascii="Garamond" w:hAnsi="Garamond" w:cs="Times New Roman"/>
          <w:b/>
          <w:bCs/>
          <w:sz w:val="28"/>
          <w:szCs w:val="28"/>
        </w:rPr>
        <w:t>:</w:t>
      </w:r>
      <w:r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BF5BD4">
        <w:rPr>
          <w:rFonts w:ascii="Garamond" w:hAnsi="Garamond" w:cs="Times New Roman"/>
          <w:bCs/>
          <w:sz w:val="28"/>
          <w:szCs w:val="28"/>
        </w:rPr>
        <w:t>To acquaint students with basics of banking and structure of banking business in India</w:t>
      </w:r>
      <w:r>
        <w:rPr>
          <w:rFonts w:ascii="Garamond" w:hAnsi="Garamond" w:cs="Times New Roman"/>
          <w:bCs/>
          <w:sz w:val="28"/>
          <w:szCs w:val="28"/>
        </w:rPr>
        <w:t>.</w:t>
      </w:r>
      <w:r w:rsidRPr="00850A2D">
        <w:rPr>
          <w:rFonts w:ascii="Garamond" w:hAnsi="Garamond" w:cs="Times New Roman"/>
          <w:bCs/>
          <w:sz w:val="28"/>
          <w:szCs w:val="28"/>
        </w:rPr>
        <w:t xml:space="preserve"> </w:t>
      </w:r>
    </w:p>
    <w:p w:rsidR="00D52CF9" w:rsidRDefault="00D52CF9" w:rsidP="00D52CF9">
      <w:pPr>
        <w:spacing w:line="360" w:lineRule="auto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:rsidR="00D52CF9" w:rsidRPr="004A4D94" w:rsidRDefault="00D52CF9" w:rsidP="00D52CF9">
      <w:p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b/>
          <w:bCs/>
          <w:sz w:val="28"/>
          <w:szCs w:val="28"/>
        </w:rPr>
        <w:t>Unit I Introduction to Banking in India                      (25 Marks-15 Lectures)</w:t>
      </w:r>
    </w:p>
    <w:p w:rsidR="00D52CF9" w:rsidRPr="004A4D94" w:rsidRDefault="00D52CF9" w:rsidP="00D52CF9">
      <w:p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Evolution of Banking, </w:t>
      </w:r>
      <w:r w:rsidRPr="004A4D94">
        <w:rPr>
          <w:rFonts w:ascii="Garamond" w:hAnsi="Garamond" w:cs="Times New Roman"/>
          <w:bCs/>
          <w:sz w:val="28"/>
          <w:szCs w:val="28"/>
        </w:rPr>
        <w:t>Origin of Modern Banking in India, Meaning and Definition of Banking</w:t>
      </w:r>
      <w:r>
        <w:rPr>
          <w:rFonts w:ascii="Garamond" w:hAnsi="Garamond" w:cs="Times New Roman"/>
          <w:bCs/>
          <w:sz w:val="28"/>
          <w:szCs w:val="28"/>
        </w:rPr>
        <w:t xml:space="preserve">, </w:t>
      </w:r>
      <w:r w:rsidRPr="004A4D94">
        <w:rPr>
          <w:rFonts w:ascii="Garamond" w:hAnsi="Garamond" w:cs="Times New Roman"/>
          <w:bCs/>
          <w:sz w:val="28"/>
          <w:szCs w:val="28"/>
        </w:rPr>
        <w:t>Structure of Commercial Banking in India- Scheduled and Non-scheduled Banks, Public Sector Banks, Private Banks, Foreign banks and Regional Rural Banks.</w:t>
      </w:r>
      <w:r w:rsidRPr="004A4D94">
        <w:rPr>
          <w:rFonts w:ascii="Garamond" w:hAnsi="Garamond" w:cs="Times New Roman"/>
          <w:sz w:val="28"/>
          <w:szCs w:val="28"/>
        </w:rPr>
        <w:t>Systems of Banking - Group and Chain Banking, Unit &amp; Branch Banking, Investment Banking, Mixed Banking and Universal Banking. Central Banking – Reserve Bank of India</w:t>
      </w:r>
      <w:r>
        <w:rPr>
          <w:rFonts w:ascii="Garamond" w:hAnsi="Garamond" w:cs="Times New Roman"/>
          <w:sz w:val="28"/>
          <w:szCs w:val="28"/>
        </w:rPr>
        <w:t xml:space="preserve">, Origin and growth – Functions, </w:t>
      </w:r>
      <w:r w:rsidRPr="004A4D94">
        <w:rPr>
          <w:rFonts w:ascii="Garamond" w:hAnsi="Garamond" w:cs="Times New Roman"/>
          <w:sz w:val="28"/>
          <w:szCs w:val="28"/>
        </w:rPr>
        <w:t>Bank Nationalization in India.</w:t>
      </w:r>
    </w:p>
    <w:p w:rsidR="00D52CF9" w:rsidRDefault="00D52CF9" w:rsidP="00D52CF9">
      <w:pPr>
        <w:spacing w:line="360" w:lineRule="auto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:rsidR="00D52CF9" w:rsidRPr="004A4D94" w:rsidRDefault="00D52CF9" w:rsidP="00D52CF9">
      <w:p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b/>
          <w:bCs/>
          <w:sz w:val="28"/>
          <w:szCs w:val="28"/>
        </w:rPr>
        <w:t xml:space="preserve">Unit II Functions of </w:t>
      </w:r>
      <w:r>
        <w:rPr>
          <w:rFonts w:ascii="Garamond" w:hAnsi="Garamond" w:cs="Times New Roman"/>
          <w:b/>
          <w:bCs/>
          <w:sz w:val="28"/>
          <w:szCs w:val="28"/>
        </w:rPr>
        <w:t>B</w:t>
      </w:r>
      <w:r w:rsidRPr="004A4D94">
        <w:rPr>
          <w:rFonts w:ascii="Garamond" w:hAnsi="Garamond" w:cs="Times New Roman"/>
          <w:b/>
          <w:bCs/>
          <w:sz w:val="28"/>
          <w:szCs w:val="28"/>
        </w:rPr>
        <w:t>anks                                          (30 Marks 18 Lectures)</w:t>
      </w:r>
    </w:p>
    <w:p w:rsidR="00D52CF9" w:rsidRDefault="00D52CF9" w:rsidP="00D52CF9">
      <w:pPr>
        <w:spacing w:line="360" w:lineRule="auto"/>
        <w:jc w:val="both"/>
        <w:rPr>
          <w:rFonts w:ascii="Garamond" w:hAnsi="Garamond" w:cs="Times New Roman"/>
          <w:bCs/>
          <w:sz w:val="28"/>
          <w:szCs w:val="28"/>
        </w:rPr>
      </w:pPr>
      <w:r w:rsidRPr="00264600">
        <w:rPr>
          <w:rFonts w:ascii="Garamond" w:hAnsi="Garamond" w:cs="Times New Roman"/>
          <w:b/>
          <w:sz w:val="28"/>
          <w:szCs w:val="28"/>
        </w:rPr>
        <w:t xml:space="preserve">Accepting </w:t>
      </w:r>
      <w:r>
        <w:rPr>
          <w:rFonts w:ascii="Garamond" w:hAnsi="Garamond" w:cs="Times New Roman"/>
          <w:b/>
          <w:sz w:val="28"/>
          <w:szCs w:val="28"/>
        </w:rPr>
        <w:t>D</w:t>
      </w:r>
      <w:r w:rsidRPr="00264600">
        <w:rPr>
          <w:rFonts w:ascii="Garamond" w:hAnsi="Garamond" w:cs="Times New Roman"/>
          <w:b/>
          <w:sz w:val="28"/>
          <w:szCs w:val="28"/>
        </w:rPr>
        <w:t>eposits</w:t>
      </w:r>
      <w:r w:rsidRPr="004A4D94">
        <w:rPr>
          <w:rFonts w:ascii="Garamond" w:hAnsi="Garamond" w:cs="Times New Roman"/>
          <w:bCs/>
          <w:sz w:val="28"/>
          <w:szCs w:val="28"/>
        </w:rPr>
        <w:t xml:space="preserve">-Importance of deposits, Classification&amp; features of deposits-Demand deposits, (Current account deposits, Saving account deposits, Pigmy deposits and </w:t>
      </w:r>
      <w:r>
        <w:rPr>
          <w:rFonts w:ascii="Garamond" w:hAnsi="Garamond" w:cs="Times New Roman"/>
          <w:bCs/>
          <w:sz w:val="28"/>
          <w:szCs w:val="28"/>
        </w:rPr>
        <w:t>C</w:t>
      </w:r>
      <w:r w:rsidRPr="004A4D94">
        <w:rPr>
          <w:rFonts w:ascii="Garamond" w:hAnsi="Garamond" w:cs="Times New Roman"/>
          <w:bCs/>
          <w:sz w:val="28"/>
          <w:szCs w:val="28"/>
        </w:rPr>
        <w:t>all deposits) Term deposits, (Fixed deposits, Recurring deposits) and Hy</w:t>
      </w:r>
      <w:r>
        <w:rPr>
          <w:rFonts w:ascii="Garamond" w:hAnsi="Garamond" w:cs="Times New Roman"/>
          <w:bCs/>
          <w:sz w:val="28"/>
          <w:szCs w:val="28"/>
        </w:rPr>
        <w:t>brid deposits or Flexi-deposits.</w:t>
      </w:r>
      <w:r w:rsidRPr="00264600">
        <w:rPr>
          <w:rFonts w:ascii="Garamond" w:hAnsi="Garamond" w:cs="Times New Roman"/>
          <w:b/>
          <w:sz w:val="28"/>
          <w:szCs w:val="28"/>
        </w:rPr>
        <w:t>Loans and Advances</w:t>
      </w:r>
      <w:r>
        <w:rPr>
          <w:rFonts w:ascii="Garamond" w:hAnsi="Garamond" w:cs="Times New Roman"/>
          <w:bCs/>
          <w:sz w:val="28"/>
          <w:szCs w:val="28"/>
        </w:rPr>
        <w:t>-</w:t>
      </w:r>
      <w:r w:rsidRPr="004A4D94">
        <w:rPr>
          <w:rFonts w:ascii="Garamond" w:hAnsi="Garamond" w:cs="Times New Roman"/>
          <w:bCs/>
          <w:sz w:val="28"/>
          <w:szCs w:val="28"/>
        </w:rPr>
        <w:t>Importance of lending, Principles o</w:t>
      </w:r>
      <w:r>
        <w:rPr>
          <w:rFonts w:ascii="Garamond" w:hAnsi="Garamond" w:cs="Times New Roman"/>
          <w:bCs/>
          <w:sz w:val="28"/>
          <w:szCs w:val="28"/>
        </w:rPr>
        <w:t xml:space="preserve">f lending and Credit Management, </w:t>
      </w:r>
      <w:r w:rsidRPr="004A4D94">
        <w:rPr>
          <w:rFonts w:ascii="Garamond" w:hAnsi="Garamond" w:cs="Times New Roman"/>
          <w:bCs/>
          <w:sz w:val="28"/>
          <w:szCs w:val="28"/>
        </w:rPr>
        <w:t>Different types of lending facilities</w:t>
      </w:r>
      <w:r>
        <w:rPr>
          <w:rFonts w:ascii="Garamond" w:hAnsi="Garamond" w:cs="Times New Roman"/>
          <w:bCs/>
          <w:sz w:val="28"/>
          <w:szCs w:val="28"/>
        </w:rPr>
        <w:t xml:space="preserve"> in brief</w:t>
      </w:r>
      <w:r w:rsidRPr="004A4D94">
        <w:rPr>
          <w:rFonts w:ascii="Garamond" w:hAnsi="Garamond" w:cs="Times New Roman"/>
          <w:bCs/>
          <w:sz w:val="28"/>
          <w:szCs w:val="28"/>
        </w:rPr>
        <w:t xml:space="preserve"> -Cash credit, Overdraft</w:t>
      </w:r>
      <w:r>
        <w:rPr>
          <w:rFonts w:ascii="Garamond" w:hAnsi="Garamond" w:cs="Times New Roman"/>
          <w:bCs/>
          <w:sz w:val="28"/>
          <w:szCs w:val="28"/>
        </w:rPr>
        <w:t xml:space="preserve">. Loans: </w:t>
      </w:r>
      <w:r w:rsidRPr="004A4D94">
        <w:rPr>
          <w:rFonts w:ascii="Garamond" w:hAnsi="Garamond" w:cs="Times New Roman"/>
          <w:bCs/>
          <w:sz w:val="28"/>
          <w:szCs w:val="28"/>
        </w:rPr>
        <w:t>(Demand loans, Medium term loan and Long term loans)Bills purchased and Bills discounted, project finance, Loan syndication and Br</w:t>
      </w:r>
      <w:r>
        <w:rPr>
          <w:rFonts w:ascii="Garamond" w:hAnsi="Garamond" w:cs="Times New Roman"/>
          <w:bCs/>
          <w:sz w:val="28"/>
          <w:szCs w:val="28"/>
        </w:rPr>
        <w:t xml:space="preserve">idge loan, </w:t>
      </w:r>
      <w:r w:rsidRPr="004A4D94">
        <w:rPr>
          <w:rFonts w:ascii="Garamond" w:hAnsi="Garamond" w:cs="Times New Roman"/>
          <w:bCs/>
          <w:sz w:val="28"/>
          <w:szCs w:val="28"/>
        </w:rPr>
        <w:t>Agency and miscellaneous services.</w:t>
      </w:r>
    </w:p>
    <w:p w:rsidR="00D52CF9" w:rsidRDefault="00D52CF9" w:rsidP="00D52CF9">
      <w:pPr>
        <w:spacing w:line="360" w:lineRule="auto"/>
        <w:ind w:right="-330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:rsidR="00D52CF9" w:rsidRPr="004A4D94" w:rsidRDefault="00D52CF9" w:rsidP="00D52CF9">
      <w:pPr>
        <w:spacing w:line="360" w:lineRule="auto"/>
        <w:ind w:right="-330"/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b/>
          <w:bCs/>
          <w:sz w:val="28"/>
          <w:szCs w:val="28"/>
        </w:rPr>
        <w:lastRenderedPageBreak/>
        <w:t xml:space="preserve">Unit III Types of Customers and </w:t>
      </w:r>
      <w:r>
        <w:rPr>
          <w:rFonts w:ascii="Garamond" w:hAnsi="Garamond" w:cs="Times New Roman"/>
          <w:b/>
          <w:bCs/>
          <w:sz w:val="28"/>
          <w:szCs w:val="28"/>
        </w:rPr>
        <w:t>t</w:t>
      </w:r>
      <w:r w:rsidRPr="004A4D94">
        <w:rPr>
          <w:rFonts w:ascii="Garamond" w:hAnsi="Garamond" w:cs="Times New Roman"/>
          <w:b/>
          <w:bCs/>
          <w:sz w:val="28"/>
          <w:szCs w:val="28"/>
        </w:rPr>
        <w:t>heir Accounts         (25 Marks-15 Lectures)</w:t>
      </w:r>
    </w:p>
    <w:p w:rsidR="00D52CF9" w:rsidRPr="004A4D94" w:rsidRDefault="00D52CF9" w:rsidP="00D52CF9">
      <w:pPr>
        <w:spacing w:line="360" w:lineRule="auto"/>
        <w:jc w:val="both"/>
        <w:rPr>
          <w:rFonts w:ascii="Garamond" w:hAnsi="Garamond" w:cs="Times New Roman"/>
          <w:bCs/>
          <w:sz w:val="28"/>
          <w:szCs w:val="28"/>
        </w:rPr>
      </w:pPr>
      <w:r w:rsidRPr="004A4D94">
        <w:rPr>
          <w:rFonts w:ascii="Garamond" w:hAnsi="Garamond" w:cs="Times New Roman"/>
          <w:bCs/>
          <w:sz w:val="28"/>
          <w:szCs w:val="28"/>
        </w:rPr>
        <w:t xml:space="preserve">Types of </w:t>
      </w:r>
      <w:r>
        <w:rPr>
          <w:rFonts w:ascii="Garamond" w:hAnsi="Garamond" w:cs="Times New Roman"/>
          <w:bCs/>
          <w:sz w:val="28"/>
          <w:szCs w:val="28"/>
        </w:rPr>
        <w:t>Individual C</w:t>
      </w:r>
      <w:r w:rsidRPr="004A4D94">
        <w:rPr>
          <w:rFonts w:ascii="Garamond" w:hAnsi="Garamond" w:cs="Times New Roman"/>
          <w:bCs/>
          <w:sz w:val="28"/>
          <w:szCs w:val="28"/>
        </w:rPr>
        <w:t>ustomers</w:t>
      </w:r>
      <w:r>
        <w:rPr>
          <w:rFonts w:ascii="Garamond" w:hAnsi="Garamond" w:cs="Times New Roman"/>
          <w:bCs/>
          <w:sz w:val="28"/>
          <w:szCs w:val="28"/>
        </w:rPr>
        <w:t xml:space="preserve">:Minor, Married Women, </w:t>
      </w:r>
      <w:r w:rsidRPr="004A4D94">
        <w:rPr>
          <w:rFonts w:ascii="Garamond" w:hAnsi="Garamond" w:cs="Times New Roman"/>
          <w:bCs/>
          <w:sz w:val="28"/>
          <w:szCs w:val="28"/>
        </w:rPr>
        <w:t>Illiterate persons</w:t>
      </w:r>
      <w:r>
        <w:rPr>
          <w:rFonts w:ascii="Garamond" w:hAnsi="Garamond" w:cs="Times New Roman"/>
          <w:bCs/>
          <w:sz w:val="28"/>
          <w:szCs w:val="28"/>
        </w:rPr>
        <w:t xml:space="preserve">, Hindu Undivided Family. </w:t>
      </w:r>
      <w:r w:rsidRPr="004A4D94">
        <w:rPr>
          <w:rFonts w:ascii="Garamond" w:hAnsi="Garamond" w:cs="Times New Roman"/>
          <w:bCs/>
          <w:sz w:val="28"/>
          <w:szCs w:val="28"/>
        </w:rPr>
        <w:t>Opening of deposits accounts, Need for identity proof and proof of residence, Know your customers (KYC)</w:t>
      </w:r>
      <w:r>
        <w:rPr>
          <w:rFonts w:ascii="Garamond" w:hAnsi="Garamond" w:cs="Times New Roman"/>
          <w:bCs/>
          <w:sz w:val="28"/>
          <w:szCs w:val="28"/>
        </w:rPr>
        <w:t xml:space="preserve"> norms</w:t>
      </w:r>
      <w:r w:rsidRPr="004A4D94">
        <w:rPr>
          <w:rFonts w:ascii="Garamond" w:hAnsi="Garamond" w:cs="Times New Roman"/>
          <w:bCs/>
          <w:sz w:val="28"/>
          <w:szCs w:val="28"/>
        </w:rPr>
        <w:t>, Guidelines of the RBI, Introduction, Specimen Signature, Nomination, Pass book, Statement of acc</w:t>
      </w:r>
      <w:r>
        <w:rPr>
          <w:rFonts w:ascii="Garamond" w:hAnsi="Garamond" w:cs="Times New Roman"/>
          <w:bCs/>
          <w:sz w:val="28"/>
          <w:szCs w:val="28"/>
        </w:rPr>
        <w:t>ounts, Bank slips and documents</w:t>
      </w:r>
      <w:r w:rsidRPr="004A4D94">
        <w:rPr>
          <w:rFonts w:ascii="Garamond" w:hAnsi="Garamond" w:cs="Times New Roman"/>
          <w:bCs/>
          <w:sz w:val="28"/>
          <w:szCs w:val="28"/>
        </w:rPr>
        <w:t>,</w:t>
      </w:r>
      <w:r>
        <w:rPr>
          <w:rFonts w:ascii="Garamond" w:hAnsi="Garamond" w:cs="Times New Roman"/>
          <w:bCs/>
          <w:sz w:val="28"/>
          <w:szCs w:val="28"/>
        </w:rPr>
        <w:t xml:space="preserve"> </w:t>
      </w:r>
      <w:r w:rsidRPr="004A4D94">
        <w:rPr>
          <w:rFonts w:ascii="Garamond" w:hAnsi="Garamond" w:cs="Times New Roman"/>
          <w:bCs/>
          <w:sz w:val="28"/>
          <w:szCs w:val="28"/>
        </w:rPr>
        <w:t xml:space="preserve">Demand draft, Cheque book and </w:t>
      </w:r>
      <w:r>
        <w:rPr>
          <w:rFonts w:ascii="Garamond" w:hAnsi="Garamond" w:cs="Times New Roman"/>
          <w:bCs/>
          <w:sz w:val="28"/>
          <w:szCs w:val="28"/>
        </w:rPr>
        <w:t xml:space="preserve">Closing of accounts, </w:t>
      </w:r>
      <w:r w:rsidRPr="004A4D94">
        <w:rPr>
          <w:rFonts w:ascii="Garamond" w:hAnsi="Garamond" w:cs="Times New Roman"/>
          <w:bCs/>
          <w:sz w:val="28"/>
          <w:szCs w:val="28"/>
        </w:rPr>
        <w:t xml:space="preserve">Non-Resident Accounts- Features of NRO, Foreign </w:t>
      </w:r>
      <w:r>
        <w:rPr>
          <w:rFonts w:ascii="Garamond" w:hAnsi="Garamond" w:cs="Times New Roman"/>
          <w:bCs/>
          <w:sz w:val="28"/>
          <w:szCs w:val="28"/>
        </w:rPr>
        <w:t>C</w:t>
      </w:r>
      <w:r w:rsidRPr="004A4D94">
        <w:rPr>
          <w:rFonts w:ascii="Garamond" w:hAnsi="Garamond" w:cs="Times New Roman"/>
          <w:bCs/>
          <w:sz w:val="28"/>
          <w:szCs w:val="28"/>
        </w:rPr>
        <w:t xml:space="preserve">urrency </w:t>
      </w:r>
      <w:r>
        <w:rPr>
          <w:rFonts w:ascii="Garamond" w:hAnsi="Garamond" w:cs="Times New Roman"/>
          <w:bCs/>
          <w:sz w:val="28"/>
          <w:szCs w:val="28"/>
        </w:rPr>
        <w:t>N</w:t>
      </w:r>
      <w:r w:rsidRPr="004A4D94">
        <w:rPr>
          <w:rFonts w:ascii="Garamond" w:hAnsi="Garamond" w:cs="Times New Roman"/>
          <w:bCs/>
          <w:sz w:val="28"/>
          <w:szCs w:val="28"/>
        </w:rPr>
        <w:t>on-</w:t>
      </w:r>
      <w:r>
        <w:rPr>
          <w:rFonts w:ascii="Garamond" w:hAnsi="Garamond" w:cs="Times New Roman"/>
          <w:bCs/>
          <w:sz w:val="28"/>
          <w:szCs w:val="28"/>
        </w:rPr>
        <w:t>R</w:t>
      </w:r>
      <w:r w:rsidRPr="004A4D94">
        <w:rPr>
          <w:rFonts w:ascii="Garamond" w:hAnsi="Garamond" w:cs="Times New Roman"/>
          <w:bCs/>
          <w:sz w:val="28"/>
          <w:szCs w:val="28"/>
        </w:rPr>
        <w:t>esident (FCNR) account and Non-</w:t>
      </w:r>
      <w:r>
        <w:rPr>
          <w:rFonts w:ascii="Garamond" w:hAnsi="Garamond" w:cs="Times New Roman"/>
          <w:bCs/>
          <w:sz w:val="28"/>
          <w:szCs w:val="28"/>
        </w:rPr>
        <w:t>R</w:t>
      </w:r>
      <w:r w:rsidRPr="004A4D94">
        <w:rPr>
          <w:rFonts w:ascii="Garamond" w:hAnsi="Garamond" w:cs="Times New Roman"/>
          <w:bCs/>
          <w:sz w:val="28"/>
          <w:szCs w:val="28"/>
        </w:rPr>
        <w:t>esident (External) (NRE) accounts.</w:t>
      </w:r>
    </w:p>
    <w:p w:rsidR="00D52CF9" w:rsidRPr="004A4D94" w:rsidRDefault="00D52CF9" w:rsidP="00D52CF9">
      <w:pPr>
        <w:spacing w:line="360" w:lineRule="auto"/>
        <w:jc w:val="both"/>
        <w:rPr>
          <w:rFonts w:ascii="Garamond" w:hAnsi="Garamond" w:cs="Times New Roman"/>
          <w:bCs/>
          <w:sz w:val="28"/>
          <w:szCs w:val="28"/>
        </w:rPr>
      </w:pPr>
    </w:p>
    <w:p w:rsidR="00D52CF9" w:rsidRPr="004A4D94" w:rsidRDefault="00D52CF9" w:rsidP="00D52CF9">
      <w:pPr>
        <w:tabs>
          <w:tab w:val="left" w:pos="1276"/>
        </w:tabs>
        <w:spacing w:line="360" w:lineRule="auto"/>
        <w:ind w:right="-755"/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b/>
          <w:sz w:val="28"/>
          <w:szCs w:val="28"/>
        </w:rPr>
        <w:t xml:space="preserve">Unit- IV Retail Banking &amp;Customer Relationship Management </w:t>
      </w:r>
      <w:r w:rsidRPr="004A4D94">
        <w:rPr>
          <w:rFonts w:ascii="Garamond" w:hAnsi="Garamond" w:cs="Times New Roman"/>
          <w:sz w:val="28"/>
          <w:szCs w:val="28"/>
        </w:rPr>
        <w:t>(</w:t>
      </w:r>
      <w:r w:rsidRPr="004A4D94">
        <w:rPr>
          <w:rFonts w:ascii="Garamond" w:hAnsi="Garamond" w:cs="Times New Roman"/>
          <w:b/>
          <w:sz w:val="28"/>
          <w:szCs w:val="28"/>
        </w:rPr>
        <w:t>20 marks 12 lectures</w:t>
      </w:r>
      <w:r w:rsidRPr="004A4D94">
        <w:rPr>
          <w:rFonts w:ascii="Garamond" w:hAnsi="Garamond" w:cs="Times New Roman"/>
          <w:sz w:val="28"/>
          <w:szCs w:val="28"/>
        </w:rPr>
        <w:t xml:space="preserve">)                                          </w:t>
      </w:r>
    </w:p>
    <w:p w:rsidR="00D52CF9" w:rsidRPr="004A4D94" w:rsidRDefault="00D52CF9" w:rsidP="00D52CF9">
      <w:p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sz w:val="28"/>
          <w:szCs w:val="28"/>
        </w:rPr>
        <w:t>Introduction to Retail Banking – objectives and importance, different retail products offered by banks</w:t>
      </w:r>
      <w:r>
        <w:rPr>
          <w:rFonts w:ascii="Garamond" w:hAnsi="Garamond" w:cs="Times New Roman"/>
          <w:sz w:val="28"/>
          <w:szCs w:val="28"/>
        </w:rPr>
        <w:t>.</w:t>
      </w:r>
      <w:r w:rsidRPr="004A4D94">
        <w:rPr>
          <w:rFonts w:ascii="Garamond" w:hAnsi="Garamond" w:cs="Times New Roman"/>
          <w:sz w:val="28"/>
          <w:szCs w:val="28"/>
        </w:rPr>
        <w:t xml:space="preserve">Pricing of Retail </w:t>
      </w:r>
      <w:r>
        <w:rPr>
          <w:rFonts w:ascii="Garamond" w:hAnsi="Garamond" w:cs="Times New Roman"/>
          <w:sz w:val="28"/>
          <w:szCs w:val="28"/>
        </w:rPr>
        <w:t>banking p</w:t>
      </w:r>
      <w:r w:rsidRPr="004A4D94">
        <w:rPr>
          <w:rFonts w:ascii="Garamond" w:hAnsi="Garamond" w:cs="Times New Roman"/>
          <w:sz w:val="28"/>
          <w:szCs w:val="28"/>
        </w:rPr>
        <w:t>roducts</w:t>
      </w:r>
      <w:r>
        <w:rPr>
          <w:rFonts w:ascii="Garamond" w:hAnsi="Garamond" w:cs="Times New Roman"/>
          <w:sz w:val="28"/>
          <w:szCs w:val="28"/>
        </w:rPr>
        <w:t>,</w:t>
      </w:r>
      <w:r w:rsidRPr="004A4D94">
        <w:rPr>
          <w:rFonts w:ascii="Garamond" w:hAnsi="Garamond" w:cs="Times New Roman"/>
          <w:sz w:val="28"/>
          <w:szCs w:val="28"/>
        </w:rPr>
        <w:t xml:space="preserve"> Customer Relationship Management</w:t>
      </w:r>
      <w:r>
        <w:rPr>
          <w:rFonts w:ascii="Garamond" w:hAnsi="Garamond" w:cs="Times New Roman"/>
          <w:sz w:val="28"/>
          <w:szCs w:val="28"/>
        </w:rPr>
        <w:t xml:space="preserve"> in Banking:</w:t>
      </w:r>
      <w:r w:rsidRPr="004A4D94">
        <w:rPr>
          <w:rFonts w:ascii="Garamond" w:hAnsi="Garamond" w:cs="Times New Roman"/>
          <w:sz w:val="28"/>
          <w:szCs w:val="28"/>
        </w:rPr>
        <w:t xml:space="preserve"> concept, objectives and importance. Principles of Customer Relationship and customer relationship building strategies</w:t>
      </w:r>
      <w:r>
        <w:rPr>
          <w:rFonts w:ascii="Garamond" w:hAnsi="Garamond" w:cs="Times New Roman"/>
          <w:sz w:val="28"/>
          <w:szCs w:val="28"/>
        </w:rPr>
        <w:t>.</w:t>
      </w:r>
    </w:p>
    <w:p w:rsidR="00D52CF9" w:rsidRDefault="00D52CF9" w:rsidP="00D52CF9">
      <w:pPr>
        <w:spacing w:line="360" w:lineRule="auto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:rsidR="00D52CF9" w:rsidRPr="004A4D94" w:rsidRDefault="00D52CF9" w:rsidP="00D52CF9">
      <w:p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b/>
          <w:bCs/>
          <w:sz w:val="28"/>
          <w:szCs w:val="28"/>
        </w:rPr>
        <w:t>Reference:</w:t>
      </w:r>
    </w:p>
    <w:p w:rsidR="00D52CF9" w:rsidRPr="004A4D94" w:rsidRDefault="00D52CF9" w:rsidP="00D52CF9">
      <w:pPr>
        <w:pStyle w:val="ListParagraph"/>
        <w:numPr>
          <w:ilvl w:val="0"/>
          <w:numId w:val="1"/>
        </w:numPr>
        <w:ind w:left="426"/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bCs/>
          <w:sz w:val="28"/>
          <w:szCs w:val="28"/>
        </w:rPr>
        <w:t>Indian Institute of Banking and Finance, Principles and Practices of Banking, (2nd Edition) Macmillan Publication India Limited, New Delhi.</w:t>
      </w:r>
    </w:p>
    <w:p w:rsidR="00D52CF9" w:rsidRPr="004A4D94" w:rsidRDefault="00D52CF9" w:rsidP="00D52CF9">
      <w:pPr>
        <w:pStyle w:val="ListParagraph"/>
        <w:numPr>
          <w:ilvl w:val="0"/>
          <w:numId w:val="1"/>
        </w:numPr>
        <w:ind w:left="426"/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bCs/>
          <w:sz w:val="28"/>
          <w:szCs w:val="28"/>
        </w:rPr>
        <w:t>Indian Institute of Banking and Finance, Basics of Banking (Know your Banking-I), Taxman Publication Pvt. Ltd. New Delhi.</w:t>
      </w:r>
    </w:p>
    <w:p w:rsidR="00D52CF9" w:rsidRPr="004A4D94" w:rsidRDefault="00D52CF9" w:rsidP="00D52CF9">
      <w:pPr>
        <w:pStyle w:val="ListParagraph"/>
        <w:numPr>
          <w:ilvl w:val="0"/>
          <w:numId w:val="1"/>
        </w:numPr>
        <w:ind w:left="426"/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bCs/>
          <w:sz w:val="28"/>
          <w:szCs w:val="28"/>
        </w:rPr>
        <w:t>Indian Institute of Banking and Finance, Banking Products and Services, Taxman Publication Pvt. Ltd. New Delhi.</w:t>
      </w:r>
    </w:p>
    <w:p w:rsidR="00D52CF9" w:rsidRPr="004A4D94" w:rsidRDefault="00D52CF9" w:rsidP="00D52CF9">
      <w:pPr>
        <w:pStyle w:val="ListParagraph"/>
        <w:numPr>
          <w:ilvl w:val="0"/>
          <w:numId w:val="1"/>
        </w:numPr>
        <w:ind w:left="426"/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bCs/>
          <w:sz w:val="28"/>
          <w:szCs w:val="28"/>
        </w:rPr>
        <w:t>B. S. Khubchandani, Practice and Law of Banking, Macmillan Publisher India Ltd. New Delhi.</w:t>
      </w:r>
    </w:p>
    <w:p w:rsidR="00D52CF9" w:rsidRPr="004A4D94" w:rsidRDefault="00D52CF9" w:rsidP="00D52CF9">
      <w:pPr>
        <w:pStyle w:val="ListParagraph"/>
        <w:numPr>
          <w:ilvl w:val="0"/>
          <w:numId w:val="1"/>
        </w:numPr>
        <w:ind w:left="426"/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bCs/>
          <w:sz w:val="28"/>
          <w:szCs w:val="28"/>
        </w:rPr>
        <w:lastRenderedPageBreak/>
        <w:t>Gordon and Natarajan, Banking Theory, Law and Practice, (21st revision edition) Himalaya Publishing House Ltd., Mumbai</w:t>
      </w:r>
    </w:p>
    <w:p w:rsidR="00D52CF9" w:rsidRPr="004A4D94" w:rsidRDefault="00D52CF9" w:rsidP="00D52CF9">
      <w:pPr>
        <w:pStyle w:val="ListParagraph"/>
        <w:numPr>
          <w:ilvl w:val="0"/>
          <w:numId w:val="1"/>
        </w:numPr>
        <w:ind w:left="426"/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bCs/>
          <w:sz w:val="28"/>
          <w:szCs w:val="28"/>
        </w:rPr>
        <w:t>Dr. P. K. Srivastava, Banking Theory and Practice, Himalaya Publishing House Ltd. Mumbai.</w:t>
      </w:r>
    </w:p>
    <w:p w:rsidR="00D52CF9" w:rsidRPr="004A4D94" w:rsidRDefault="00D52CF9" w:rsidP="00D52CF9">
      <w:pPr>
        <w:pStyle w:val="ListParagraph"/>
        <w:numPr>
          <w:ilvl w:val="0"/>
          <w:numId w:val="1"/>
        </w:numPr>
        <w:tabs>
          <w:tab w:val="right" w:pos="9026"/>
        </w:tabs>
        <w:ind w:left="426"/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bCs/>
          <w:sz w:val="28"/>
          <w:szCs w:val="28"/>
        </w:rPr>
        <w:t>P. N. Varshney, Banking Law and Practice, Sultan Chand and Sons, New Delhi.</w:t>
      </w:r>
      <w:r w:rsidRPr="004A4D94">
        <w:rPr>
          <w:rFonts w:ascii="Garamond" w:hAnsi="Garamond" w:cs="Times New Roman"/>
          <w:bCs/>
          <w:sz w:val="28"/>
          <w:szCs w:val="28"/>
        </w:rPr>
        <w:tab/>
      </w:r>
    </w:p>
    <w:p w:rsidR="00D52CF9" w:rsidRPr="004A4D94" w:rsidRDefault="00D52CF9" w:rsidP="00D52CF9">
      <w:pPr>
        <w:pStyle w:val="ListParagraph"/>
        <w:numPr>
          <w:ilvl w:val="0"/>
          <w:numId w:val="1"/>
        </w:numPr>
        <w:ind w:left="426"/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bCs/>
          <w:sz w:val="28"/>
          <w:szCs w:val="28"/>
        </w:rPr>
        <w:t>D.Muraleedharan, Modern Banking Theory and Practice, PHI Learning Pvt.Ltd. New Delhi.</w:t>
      </w:r>
    </w:p>
    <w:p w:rsidR="00D52CF9" w:rsidRPr="004A4D94" w:rsidRDefault="00D52CF9" w:rsidP="00D52CF9">
      <w:pPr>
        <w:pStyle w:val="ListParagraph"/>
        <w:numPr>
          <w:ilvl w:val="0"/>
          <w:numId w:val="1"/>
        </w:numPr>
        <w:ind w:left="426"/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bCs/>
          <w:sz w:val="28"/>
          <w:szCs w:val="28"/>
        </w:rPr>
        <w:t>K. C. Shekhar and LekshmyShekhar, Banking Theory and Practice, Vikas Publishing House Pvt. Ltd. New Delhi.</w:t>
      </w:r>
    </w:p>
    <w:p w:rsidR="00D52CF9" w:rsidRPr="004A4D94" w:rsidRDefault="00D52CF9" w:rsidP="00D52CF9">
      <w:pPr>
        <w:pStyle w:val="ListParagraph"/>
        <w:numPr>
          <w:ilvl w:val="0"/>
          <w:numId w:val="1"/>
        </w:numPr>
        <w:ind w:left="426"/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bCs/>
          <w:sz w:val="28"/>
          <w:szCs w:val="28"/>
        </w:rPr>
        <w:t>O. P. Agarwal, Modern Banking In India, Himalaya Publishing House, New Delhi.</w:t>
      </w:r>
    </w:p>
    <w:p w:rsidR="00D52CF9" w:rsidRPr="004A4D94" w:rsidRDefault="00D52CF9" w:rsidP="00D52CF9">
      <w:pPr>
        <w:pStyle w:val="ListParagraph"/>
        <w:numPr>
          <w:ilvl w:val="0"/>
          <w:numId w:val="1"/>
        </w:numPr>
        <w:ind w:left="426"/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bCs/>
          <w:sz w:val="28"/>
          <w:szCs w:val="28"/>
        </w:rPr>
        <w:t>DR. K. M. Bhattacharya and O. P. Agarwal, Basic of Banking and Finance, Himalaya Publishing House Ltd. Mumbai.</w:t>
      </w:r>
    </w:p>
    <w:p w:rsidR="00D52CF9" w:rsidRPr="004A4D94" w:rsidRDefault="00D52CF9" w:rsidP="00D52CF9">
      <w:pPr>
        <w:pStyle w:val="ListParagraph"/>
        <w:numPr>
          <w:ilvl w:val="0"/>
          <w:numId w:val="1"/>
        </w:numPr>
        <w:ind w:left="426"/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bCs/>
          <w:sz w:val="28"/>
          <w:szCs w:val="28"/>
        </w:rPr>
        <w:t>H. L. Bediand V. K. Hardikar, Practical Banking and Advances USB Publishers Distribution Ltd. New Delhi.</w:t>
      </w:r>
    </w:p>
    <w:p w:rsidR="00D52CF9" w:rsidRDefault="00D52CF9" w:rsidP="00D52CF9">
      <w:pPr>
        <w:jc w:val="both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Journals:</w:t>
      </w:r>
    </w:p>
    <w:p w:rsidR="00D52CF9" w:rsidRPr="009D35D2" w:rsidRDefault="00D52CF9" w:rsidP="00D52CF9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8"/>
          <w:szCs w:val="28"/>
        </w:rPr>
      </w:pPr>
      <w:r w:rsidRPr="009D35D2">
        <w:rPr>
          <w:rFonts w:ascii="Garamond" w:hAnsi="Garamond" w:cs="Times New Roman"/>
          <w:sz w:val="28"/>
          <w:szCs w:val="28"/>
        </w:rPr>
        <w:t>RBI bulletins on Banking (Yearly)</w:t>
      </w:r>
    </w:p>
    <w:p w:rsidR="00D52CF9" w:rsidRPr="009D35D2" w:rsidRDefault="00D52CF9" w:rsidP="00D52CF9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8"/>
          <w:szCs w:val="28"/>
        </w:rPr>
      </w:pPr>
      <w:r w:rsidRPr="009D35D2">
        <w:rPr>
          <w:rFonts w:ascii="Garamond" w:hAnsi="Garamond" w:cs="Times New Roman"/>
          <w:sz w:val="28"/>
          <w:szCs w:val="28"/>
        </w:rPr>
        <w:t>The Indian Banker, Indian Bank’s  Association</w:t>
      </w:r>
    </w:p>
    <w:p w:rsidR="00D52CF9" w:rsidRPr="009D35D2" w:rsidRDefault="00D52CF9" w:rsidP="00D52CF9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8"/>
          <w:szCs w:val="28"/>
        </w:rPr>
      </w:pPr>
      <w:r w:rsidRPr="009D35D2">
        <w:rPr>
          <w:rFonts w:ascii="Garamond" w:hAnsi="Garamond" w:cs="Tahoma"/>
          <w:sz w:val="28"/>
          <w:szCs w:val="28"/>
          <w:shd w:val="clear" w:color="auto" w:fill="FFFFFF"/>
        </w:rPr>
        <w:t>The IUP Journal of Bank Management, IUP publications, Hyderabad</w:t>
      </w:r>
    </w:p>
    <w:p w:rsidR="00D52CF9" w:rsidRPr="009D35D2" w:rsidRDefault="00D52CF9" w:rsidP="00D52CF9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8"/>
          <w:szCs w:val="28"/>
        </w:rPr>
      </w:pPr>
      <w:r w:rsidRPr="009D35D2">
        <w:rPr>
          <w:rFonts w:ascii="Garamond" w:hAnsi="Garamond" w:cs="Times New Roman"/>
          <w:sz w:val="28"/>
          <w:szCs w:val="28"/>
        </w:rPr>
        <w:t>IIB Journal, Indian Institute of Banking &amp; Finance.</w:t>
      </w:r>
    </w:p>
    <w:p w:rsidR="00D52CF9" w:rsidRPr="009D35D2" w:rsidRDefault="00D52CF9" w:rsidP="00D52CF9">
      <w:pPr>
        <w:pStyle w:val="ListParagraph"/>
        <w:ind w:left="1080"/>
        <w:jc w:val="both"/>
        <w:rPr>
          <w:rFonts w:ascii="Garamond" w:hAnsi="Garamond" w:cs="Times New Roman"/>
          <w:sz w:val="28"/>
          <w:szCs w:val="28"/>
        </w:rPr>
      </w:pPr>
    </w:p>
    <w:p w:rsidR="00D52CF9" w:rsidRPr="009D35D2" w:rsidRDefault="00D52CF9" w:rsidP="00D52CF9">
      <w:pPr>
        <w:jc w:val="both"/>
        <w:rPr>
          <w:rFonts w:ascii="Garamond" w:hAnsi="Garamond" w:cs="Times New Roman"/>
          <w:b/>
          <w:sz w:val="28"/>
          <w:szCs w:val="28"/>
        </w:rPr>
      </w:pPr>
      <w:r w:rsidRPr="009D35D2">
        <w:rPr>
          <w:rFonts w:ascii="Garamond" w:hAnsi="Garamond" w:cs="Times New Roman"/>
          <w:b/>
          <w:bCs/>
          <w:sz w:val="28"/>
          <w:szCs w:val="28"/>
        </w:rPr>
        <w:t>Website</w:t>
      </w:r>
    </w:p>
    <w:p w:rsidR="00D52CF9" w:rsidRPr="009D35D2" w:rsidRDefault="00D52CF9" w:rsidP="00D52CF9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sz w:val="28"/>
          <w:szCs w:val="28"/>
        </w:rPr>
      </w:pPr>
      <w:r w:rsidRPr="009D35D2">
        <w:rPr>
          <w:rFonts w:ascii="Garamond" w:hAnsi="Garamond" w:cs="Times New Roman"/>
          <w:bCs/>
          <w:sz w:val="28"/>
          <w:szCs w:val="28"/>
        </w:rPr>
        <w:t>Reserve Bank of India www.rbi.org.in</w:t>
      </w:r>
    </w:p>
    <w:p w:rsidR="00D52CF9" w:rsidRPr="009D35D2" w:rsidRDefault="00D52CF9" w:rsidP="00D52CF9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sz w:val="28"/>
          <w:szCs w:val="28"/>
        </w:rPr>
      </w:pPr>
      <w:r w:rsidRPr="009D35D2">
        <w:rPr>
          <w:rFonts w:ascii="Garamond" w:hAnsi="Garamond" w:cs="Times New Roman"/>
          <w:bCs/>
          <w:sz w:val="28"/>
          <w:szCs w:val="28"/>
        </w:rPr>
        <w:t>Indian Institute of Banking and Finance www.iibf.org.in</w:t>
      </w:r>
    </w:p>
    <w:p w:rsidR="00D52CF9" w:rsidRPr="009D35D2" w:rsidRDefault="00D52CF9" w:rsidP="00D52CF9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sz w:val="28"/>
          <w:szCs w:val="28"/>
        </w:rPr>
      </w:pPr>
      <w:r w:rsidRPr="009D35D2">
        <w:rPr>
          <w:rFonts w:ascii="Garamond" w:hAnsi="Garamond" w:cs="Times New Roman"/>
          <w:bCs/>
          <w:sz w:val="28"/>
          <w:szCs w:val="28"/>
        </w:rPr>
        <w:t xml:space="preserve">Indian Banker, Indian Bank’s s Association </w:t>
      </w:r>
      <w:hyperlink r:id="rId5" w:history="1">
        <w:r w:rsidRPr="009D35D2">
          <w:rPr>
            <w:rStyle w:val="Hyperlink"/>
            <w:rFonts w:ascii="Garamond" w:hAnsi="Garamond" w:cs="Times New Roman"/>
            <w:bCs/>
            <w:sz w:val="28"/>
            <w:szCs w:val="28"/>
          </w:rPr>
          <w:t>www.iba.org.in</w:t>
        </w:r>
      </w:hyperlink>
    </w:p>
    <w:p w:rsidR="00D52CF9" w:rsidRPr="004A4D94" w:rsidRDefault="00D52CF9" w:rsidP="00D52CF9">
      <w:pPr>
        <w:pStyle w:val="ListParagraph"/>
        <w:spacing w:line="360" w:lineRule="auto"/>
        <w:jc w:val="both"/>
        <w:rPr>
          <w:rFonts w:ascii="Garamond" w:hAnsi="Garamond" w:cs="Times New Roman"/>
          <w:bCs/>
          <w:sz w:val="28"/>
          <w:szCs w:val="28"/>
        </w:rPr>
      </w:pPr>
    </w:p>
    <w:p w:rsidR="00950FFB" w:rsidRDefault="00950FFB"/>
    <w:sectPr w:rsidR="00950FFB" w:rsidSect="00950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2CD8"/>
    <w:multiLevelType w:val="hybridMultilevel"/>
    <w:tmpl w:val="1B3403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B1562"/>
    <w:multiLevelType w:val="hybridMultilevel"/>
    <w:tmpl w:val="EBF222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7316A"/>
    <w:multiLevelType w:val="hybridMultilevel"/>
    <w:tmpl w:val="FE2EAD16"/>
    <w:lvl w:ilvl="0" w:tplc="EE3E6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52CF9"/>
    <w:rsid w:val="000F6335"/>
    <w:rsid w:val="00232E4D"/>
    <w:rsid w:val="0054193E"/>
    <w:rsid w:val="008756B1"/>
    <w:rsid w:val="008B26BA"/>
    <w:rsid w:val="00950523"/>
    <w:rsid w:val="00950FFB"/>
    <w:rsid w:val="00D52CF9"/>
    <w:rsid w:val="00DD27F8"/>
    <w:rsid w:val="00ED348B"/>
    <w:rsid w:val="00F8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ba.org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2016-02-19T11:16:00Z</dcterms:created>
  <dcterms:modified xsi:type="dcterms:W3CDTF">2017-04-06T17:57:00Z</dcterms:modified>
</cp:coreProperties>
</file>